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386" w:rsidRDefault="006B704E" w:rsidP="006B704E">
      <w:pPr>
        <w:tabs>
          <w:tab w:val="left" w:pos="284"/>
        </w:tabs>
        <w:spacing w:line="360" w:lineRule="auto"/>
        <w:ind w:firstLine="669"/>
        <w:jc w:val="both"/>
        <w:rPr>
          <w:color w:val="000000"/>
          <w:lang w:val="bg-BG"/>
        </w:rPr>
      </w:pPr>
      <w:r>
        <w:rPr>
          <w:color w:val="000000"/>
        </w:rPr>
        <w:t>  </w:t>
      </w:r>
      <w:r w:rsidR="001B4386">
        <w:rPr>
          <w:color w:val="000000"/>
          <w:lang w:val="bg-BG"/>
        </w:rPr>
        <w:tab/>
      </w:r>
      <w:r w:rsidR="001B4386">
        <w:rPr>
          <w:color w:val="000000"/>
          <w:lang w:val="bg-BG"/>
        </w:rPr>
        <w:tab/>
      </w:r>
      <w:r w:rsidR="001B4386">
        <w:rPr>
          <w:color w:val="000000"/>
          <w:lang w:val="bg-BG"/>
        </w:rPr>
        <w:tab/>
      </w:r>
      <w:r w:rsidR="001B4386">
        <w:rPr>
          <w:color w:val="000000"/>
          <w:lang w:val="bg-BG"/>
        </w:rPr>
        <w:tab/>
      </w:r>
      <w:r w:rsidR="001B4386">
        <w:rPr>
          <w:color w:val="000000"/>
          <w:lang w:val="bg-BG"/>
        </w:rPr>
        <w:tab/>
      </w:r>
      <w:r w:rsidR="001B4386">
        <w:rPr>
          <w:color w:val="000000"/>
          <w:lang w:val="bg-BG"/>
        </w:rPr>
        <w:tab/>
      </w:r>
      <w:r w:rsidR="001B4386">
        <w:rPr>
          <w:color w:val="000000"/>
          <w:lang w:val="bg-BG"/>
        </w:rPr>
        <w:tab/>
      </w:r>
      <w:r w:rsidR="001B4386">
        <w:rPr>
          <w:color w:val="000000"/>
          <w:lang w:val="bg-BG"/>
        </w:rPr>
        <w:tab/>
      </w:r>
      <w:r w:rsidR="001B4386">
        <w:rPr>
          <w:color w:val="000000"/>
          <w:lang w:val="bg-BG"/>
        </w:rPr>
        <w:tab/>
      </w:r>
      <w:r w:rsidR="001B4386">
        <w:rPr>
          <w:color w:val="000000"/>
          <w:lang w:val="bg-BG"/>
        </w:rPr>
        <w:tab/>
      </w:r>
      <w:r w:rsidR="009E03FA">
        <w:rPr>
          <w:color w:val="000000"/>
          <w:lang w:val="bg-BG"/>
        </w:rPr>
        <w:t>Проект</w:t>
      </w:r>
      <w:r w:rsidR="001B4386">
        <w:rPr>
          <w:color w:val="000000"/>
          <w:lang w:val="bg-BG"/>
        </w:rPr>
        <w:t>!</w:t>
      </w:r>
      <w:r>
        <w:rPr>
          <w:color w:val="000000"/>
        </w:rPr>
        <w:t> </w:t>
      </w:r>
    </w:p>
    <w:p w:rsidR="00644E42" w:rsidRPr="005D5A2E" w:rsidRDefault="00644E42" w:rsidP="00644E42">
      <w:pPr>
        <w:pStyle w:val="Standard"/>
        <w:ind w:firstLine="708"/>
        <w:jc w:val="both"/>
        <w:rPr>
          <w:rFonts w:eastAsia="Andale Sans UI"/>
          <w:b/>
          <w:sz w:val="22"/>
          <w:szCs w:val="22"/>
          <w:lang w:val="bg-BG" w:eastAsia="ja-JP" w:bidi="fa-IR"/>
        </w:rPr>
      </w:pPr>
      <w:r w:rsidRPr="005D5A2E">
        <w:rPr>
          <w:b/>
          <w:sz w:val="22"/>
          <w:szCs w:val="22"/>
          <w:lang w:val="bg-BG"/>
        </w:rPr>
        <w:t xml:space="preserve">МОТИВИ за приемане на допълнение на  </w:t>
      </w:r>
      <w:r w:rsidRPr="005D5A2E">
        <w:rPr>
          <w:rFonts w:eastAsia="Calibri"/>
          <w:b/>
          <w:sz w:val="22"/>
          <w:szCs w:val="22"/>
          <w:lang w:val="bg-BG" w:eastAsia="ar-SA"/>
        </w:rPr>
        <w:t>Наредбата за определянето и администрирането на местните такси и цени на услуги на територията на Община Рила</w:t>
      </w:r>
      <w:r w:rsidRPr="005D5A2E">
        <w:rPr>
          <w:b/>
          <w:sz w:val="22"/>
          <w:szCs w:val="22"/>
          <w:lang w:val="bg-BG"/>
        </w:rPr>
        <w:t xml:space="preserve"> – съгласно изискванията на чл.28 ал.2 от Закона за нормативните актове. </w:t>
      </w:r>
    </w:p>
    <w:p w:rsidR="00644E42" w:rsidRPr="00644E42" w:rsidRDefault="00644E42" w:rsidP="00644E42">
      <w:pPr>
        <w:ind w:firstLine="709"/>
        <w:jc w:val="both"/>
        <w:rPr>
          <w:b/>
          <w:bCs/>
          <w:sz w:val="22"/>
          <w:szCs w:val="22"/>
          <w:lang w:val="bg-BG"/>
        </w:rPr>
      </w:pPr>
      <w:r w:rsidRPr="005D5A2E">
        <w:rPr>
          <w:b/>
          <w:bCs/>
          <w:sz w:val="22"/>
          <w:szCs w:val="22"/>
          <w:lang w:val="en-US"/>
        </w:rPr>
        <w:t>I</w:t>
      </w:r>
      <w:r w:rsidRPr="00644E42">
        <w:rPr>
          <w:b/>
          <w:bCs/>
          <w:sz w:val="22"/>
          <w:szCs w:val="22"/>
          <w:lang w:val="bg-BG"/>
        </w:rPr>
        <w:t>.</w:t>
      </w:r>
      <w:r w:rsidR="005815DC">
        <w:rPr>
          <w:b/>
          <w:bCs/>
          <w:sz w:val="22"/>
          <w:szCs w:val="22"/>
          <w:lang w:val="bg-BG"/>
        </w:rPr>
        <w:t xml:space="preserve"> Причини, </w:t>
      </w:r>
      <w:proofErr w:type="gramStart"/>
      <w:r w:rsidR="005815DC">
        <w:rPr>
          <w:b/>
          <w:bCs/>
          <w:sz w:val="22"/>
          <w:szCs w:val="22"/>
          <w:lang w:val="bg-BG"/>
        </w:rPr>
        <w:t xml:space="preserve">налагащи </w:t>
      </w:r>
      <w:r w:rsidRPr="00644E42">
        <w:rPr>
          <w:b/>
          <w:bCs/>
          <w:sz w:val="22"/>
          <w:szCs w:val="22"/>
          <w:lang w:val="bg-BG"/>
        </w:rPr>
        <w:t xml:space="preserve"> допълнението</w:t>
      </w:r>
      <w:proofErr w:type="gramEnd"/>
      <w:r w:rsidRPr="00644E42">
        <w:rPr>
          <w:b/>
          <w:bCs/>
          <w:sz w:val="22"/>
          <w:szCs w:val="22"/>
          <w:lang w:val="bg-BG"/>
        </w:rPr>
        <w:t xml:space="preserve"> на подзаконовия нормативен акт: </w:t>
      </w:r>
    </w:p>
    <w:p w:rsidR="00644E42" w:rsidRPr="005D5A2E" w:rsidRDefault="00644E42" w:rsidP="00644E42">
      <w:pPr>
        <w:pStyle w:val="NoSpacing"/>
        <w:ind w:firstLine="284"/>
        <w:jc w:val="both"/>
        <w:rPr>
          <w:rFonts w:ascii="Times New Roman" w:hAnsi="Times New Roman"/>
          <w:bCs/>
          <w:iCs/>
        </w:rPr>
      </w:pPr>
      <w:r w:rsidRPr="005D5A2E">
        <w:rPr>
          <w:rFonts w:ascii="Times New Roman" w:hAnsi="Times New Roman"/>
        </w:rPr>
        <w:t>Нас</w:t>
      </w:r>
      <w:r w:rsidR="005815DC">
        <w:rPr>
          <w:rFonts w:ascii="Times New Roman" w:hAnsi="Times New Roman"/>
        </w:rPr>
        <w:t>тоящето предложение за допълнение</w:t>
      </w:r>
      <w:r w:rsidRPr="005D5A2E">
        <w:rPr>
          <w:rFonts w:ascii="Times New Roman" w:hAnsi="Times New Roman"/>
        </w:rPr>
        <w:t xml:space="preserve"> на </w:t>
      </w:r>
      <w:r w:rsidRPr="005D5A2E">
        <w:rPr>
          <w:rFonts w:ascii="Times New Roman" w:hAnsi="Times New Roman"/>
          <w:lang w:eastAsia="ar-SA"/>
        </w:rPr>
        <w:t xml:space="preserve">Наредбата за определянето и администрирането на местните такси и цени на услуги на територията на Община Рила </w:t>
      </w:r>
      <w:r w:rsidRPr="005D5A2E">
        <w:rPr>
          <w:rFonts w:ascii="Times New Roman" w:eastAsia="Andale Sans UI" w:hAnsi="Times New Roman"/>
          <w:lang w:bidi="fa-IR"/>
        </w:rPr>
        <w:t xml:space="preserve"> </w:t>
      </w:r>
      <w:r w:rsidRPr="005D5A2E">
        <w:rPr>
          <w:rFonts w:ascii="Times New Roman" w:hAnsi="Times New Roman"/>
        </w:rPr>
        <w:t xml:space="preserve">е </w:t>
      </w:r>
      <w:r w:rsidRPr="005D5A2E">
        <w:rPr>
          <w:rFonts w:ascii="Times New Roman" w:eastAsia="Andale Sans UI" w:hAnsi="Times New Roman"/>
          <w:lang w:bidi="fa-IR"/>
        </w:rPr>
        <w:t xml:space="preserve">по повод </w:t>
      </w:r>
      <w:r w:rsidRPr="005D5A2E">
        <w:rPr>
          <w:rFonts w:ascii="Times New Roman" w:hAnsi="Times New Roman"/>
          <w:bCs/>
          <w:iCs/>
        </w:rPr>
        <w:t xml:space="preserve"> Решение от 13.03.2020 г. на Народното събрание на Република България е обявено извънредно положение на територията на страната, в резултат на усложнената епидемична обстановка, свързана с разпространението на </w:t>
      </w:r>
      <w:r w:rsidRPr="005D5A2E">
        <w:rPr>
          <w:rFonts w:ascii="Times New Roman" w:hAnsi="Times New Roman"/>
          <w:bCs/>
          <w:iCs/>
          <w:lang w:val="en-US"/>
        </w:rPr>
        <w:t>COVID</w:t>
      </w:r>
      <w:r w:rsidRPr="005D5A2E">
        <w:rPr>
          <w:rFonts w:ascii="Times New Roman" w:hAnsi="Times New Roman"/>
          <w:bCs/>
          <w:iCs/>
        </w:rPr>
        <w:t xml:space="preserve">-19. По препоръка на Националния оперативен щаб, създаден със Заповед № Р-37 от 26.02.2020 г. на Министър-председателя на Република България са въведени множество противоепидемични мерки, като една от първите, считано от 23.02.2020 г. е преустановяване посещенията в увеселителни и игрални зали, дискотеки, барове, ресторанти, заведения за бързо обслужване, питейни заведения, кафе сладкарници и големи търговски центрове тип МОЛ, с изключение на хранителните магазини и аптеки. Всичко това доведе до затваряне на заведенията за обществено ползване, освен на хранителните магазини и аптеки,  действащи на територията на общината до изтичане срока на извънредното положение, което пък от своя страна </w:t>
      </w:r>
      <w:r w:rsidRPr="005D5A2E">
        <w:rPr>
          <w:rFonts w:ascii="Times New Roman" w:hAnsi="Times New Roman"/>
          <w:color w:val="000000"/>
        </w:rPr>
        <w:t xml:space="preserve">поставя бранша в положение на обективна невъзможност да изпълнява задълженията си към своите контрагенти и общината. Създалата се обстановка неминуемо ще доведе търговците до изпадане в ситуация на неплатежоспособност и натрупване на задължения, като всякакви съдебни дела за събиране на тези задължения след това ще бъдат безрезултатни, поради липса на приходи, дори и имущество, от което да се удовлетворят кредиторите. Освен всичко друго, това ще доведе и до верижна задлъжнялост и икономически колапс с крайно негативно социално отражение.  </w:t>
      </w:r>
      <w:r w:rsidRPr="005D5A2E">
        <w:rPr>
          <w:rFonts w:ascii="Times New Roman" w:hAnsi="Times New Roman"/>
          <w:bCs/>
          <w:iCs/>
        </w:rPr>
        <w:t xml:space="preserve">  </w:t>
      </w:r>
    </w:p>
    <w:p w:rsidR="00644E42" w:rsidRPr="009B34E7" w:rsidRDefault="00644E42" w:rsidP="00644E42">
      <w:pPr>
        <w:pStyle w:val="NoSpacing"/>
        <w:ind w:firstLine="284"/>
        <w:jc w:val="both"/>
        <w:rPr>
          <w:rFonts w:ascii="Times New Roman" w:hAnsi="Times New Roman"/>
          <w:kern w:val="1"/>
          <w:lang w:eastAsia="ar-SA"/>
        </w:rPr>
      </w:pPr>
      <w:r w:rsidRPr="005D5A2E">
        <w:rPr>
          <w:rFonts w:ascii="Times New Roman" w:eastAsia="Times New Roman" w:hAnsi="Times New Roman"/>
          <w:noProof/>
          <w:lang w:eastAsia="bg-BG"/>
        </w:rPr>
        <w:t xml:space="preserve"> Нормата на </w:t>
      </w:r>
      <w:hyperlink r:id="rId6" w:history="1">
        <w:r w:rsidRPr="005D5A2E">
          <w:rPr>
            <w:rFonts w:ascii="Times New Roman" w:eastAsia="Times New Roman" w:hAnsi="Times New Roman"/>
            <w:noProof/>
            <w:lang w:eastAsia="bg-BG"/>
          </w:rPr>
          <w:t>чл. 8, ал. 6 от ЗМДТ</w:t>
        </w:r>
      </w:hyperlink>
      <w:r w:rsidRPr="005D5A2E">
        <w:rPr>
          <w:rFonts w:ascii="Times New Roman" w:eastAsia="Times New Roman" w:hAnsi="Times New Roman"/>
          <w:noProof/>
          <w:lang w:eastAsia="bg-BG"/>
        </w:rPr>
        <w:t>, че общинският съвет може да освобождава отделни категории лица изцяло или частично от заплащане на отделни видове такси, същата препраща към  чл.8, ал.1 , ал.2  от общинската наредба, в която изрично е записано, че</w:t>
      </w:r>
      <w:r w:rsidRPr="005D5A2E">
        <w:rPr>
          <w:rFonts w:ascii="Times New Roman" w:hAnsi="Times New Roman"/>
          <w:kern w:val="1"/>
          <w:lang w:eastAsia="ar-SA"/>
        </w:rPr>
        <w:t xml:space="preserve"> общинският съвет може да освобождава отделни категории граждани изцяло или частично от заплащане на отделни такси и услуги, което не може да става за сметка на общинските приходи от такси и услуги.</w:t>
      </w:r>
      <w:r w:rsidRPr="009B34E7">
        <w:rPr>
          <w:rFonts w:ascii="Times New Roman" w:hAnsi="Times New Roman"/>
          <w:kern w:val="1"/>
          <w:lang w:eastAsia="ar-SA"/>
        </w:rPr>
        <w:t xml:space="preserve"> Конкретният размер на облекченията се определя ежегодно с приемането на бюджета на Общината.</w:t>
      </w:r>
      <w:r w:rsidRPr="005D5A2E">
        <w:rPr>
          <w:rFonts w:ascii="Times New Roman" w:hAnsi="Times New Roman"/>
          <w:kern w:val="1"/>
          <w:lang w:eastAsia="ar-SA"/>
        </w:rPr>
        <w:t xml:space="preserve"> В ситуацията на извънредно положение или непредвидени обстоятелства тази разпоредба не е приложима. Предвид , което е необходимо да се създадено алинея , която да регламентира освобождаването на лица и след приемането на бюджета.</w:t>
      </w:r>
    </w:p>
    <w:p w:rsidR="00644E42" w:rsidRPr="005D5A2E" w:rsidRDefault="00644E42" w:rsidP="00644E42">
      <w:pPr>
        <w:pStyle w:val="NoSpacing"/>
        <w:ind w:firstLine="709"/>
        <w:jc w:val="both"/>
        <w:rPr>
          <w:rFonts w:ascii="Times New Roman" w:hAnsi="Times New Roman"/>
          <w:b/>
        </w:rPr>
      </w:pPr>
      <w:r w:rsidRPr="005D5A2E">
        <w:rPr>
          <w:rFonts w:ascii="Times New Roman" w:hAnsi="Times New Roman"/>
          <w:b/>
          <w:lang w:val="en-US"/>
        </w:rPr>
        <w:t>II</w:t>
      </w:r>
      <w:r w:rsidRPr="005D5A2E">
        <w:rPr>
          <w:rFonts w:ascii="Times New Roman" w:hAnsi="Times New Roman"/>
          <w:b/>
        </w:rPr>
        <w:t>. Цели, които се поставят:</w:t>
      </w:r>
    </w:p>
    <w:p w:rsidR="00644E42" w:rsidRPr="00644E42" w:rsidRDefault="00644E42" w:rsidP="00644E42">
      <w:pPr>
        <w:jc w:val="both"/>
        <w:rPr>
          <w:sz w:val="22"/>
          <w:szCs w:val="22"/>
          <w:lang w:val="bg-BG"/>
        </w:rPr>
      </w:pPr>
      <w:r w:rsidRPr="00644E42">
        <w:rPr>
          <w:b/>
          <w:sz w:val="22"/>
          <w:szCs w:val="22"/>
          <w:lang w:val="bg-BG"/>
        </w:rPr>
        <w:tab/>
      </w:r>
      <w:r w:rsidRPr="00644E42">
        <w:rPr>
          <w:sz w:val="22"/>
          <w:szCs w:val="22"/>
          <w:lang w:val="bg-BG"/>
        </w:rPr>
        <w:t>Целите на този проект са:</w:t>
      </w:r>
    </w:p>
    <w:p w:rsidR="00644E42" w:rsidRPr="00644E42" w:rsidRDefault="00644E42" w:rsidP="00644E42">
      <w:pPr>
        <w:jc w:val="both"/>
        <w:rPr>
          <w:sz w:val="22"/>
          <w:szCs w:val="22"/>
          <w:lang w:val="bg-BG"/>
        </w:rPr>
      </w:pPr>
      <w:r w:rsidRPr="00644E42">
        <w:rPr>
          <w:sz w:val="22"/>
          <w:szCs w:val="22"/>
          <w:lang w:val="bg-BG"/>
        </w:rPr>
        <w:t>- справедливо определяне и регламентиране на нормативните изисквания, съобразно действащите законови разпоредби и социалната действителност</w:t>
      </w:r>
    </w:p>
    <w:p w:rsidR="00644E42" w:rsidRPr="00644E42" w:rsidRDefault="00644E42" w:rsidP="00644E42">
      <w:pPr>
        <w:widowControl w:val="0"/>
        <w:suppressAutoHyphens/>
        <w:jc w:val="both"/>
        <w:rPr>
          <w:sz w:val="22"/>
          <w:szCs w:val="22"/>
          <w:lang w:val="bg-BG" w:eastAsia="ar-SA"/>
        </w:rPr>
      </w:pPr>
      <w:r w:rsidRPr="00644E42">
        <w:rPr>
          <w:sz w:val="22"/>
          <w:szCs w:val="22"/>
          <w:lang w:val="bg-BG" w:eastAsia="ar-SA"/>
        </w:rPr>
        <w:t>- облекчаване на категории лица в ситуацията на извънредно положение или непредвидено възникнали обстоятелства.</w:t>
      </w:r>
      <w:bookmarkStart w:id="0" w:name="_GoBack"/>
      <w:bookmarkEnd w:id="0"/>
    </w:p>
    <w:p w:rsidR="00644E42" w:rsidRPr="00644E42" w:rsidRDefault="00644E42" w:rsidP="00644E42">
      <w:pPr>
        <w:ind w:firstLine="709"/>
        <w:jc w:val="both"/>
        <w:rPr>
          <w:b/>
          <w:sz w:val="22"/>
          <w:szCs w:val="22"/>
          <w:lang w:val="bg-BG"/>
        </w:rPr>
      </w:pPr>
      <w:r w:rsidRPr="00644E42">
        <w:rPr>
          <w:b/>
          <w:sz w:val="22"/>
          <w:szCs w:val="22"/>
          <w:lang w:val="bg-BG"/>
        </w:rPr>
        <w:t>ІІІ. Финансови и други средства, необходими за прилагането на новата наредба:</w:t>
      </w:r>
    </w:p>
    <w:p w:rsidR="00644E42" w:rsidRPr="00644E42" w:rsidRDefault="00644E42" w:rsidP="00644E42">
      <w:pPr>
        <w:ind w:firstLine="709"/>
        <w:jc w:val="both"/>
        <w:rPr>
          <w:sz w:val="22"/>
          <w:szCs w:val="22"/>
          <w:lang w:val="bg-BG"/>
        </w:rPr>
      </w:pPr>
      <w:r w:rsidRPr="00644E42">
        <w:rPr>
          <w:sz w:val="22"/>
          <w:szCs w:val="22"/>
          <w:lang w:val="bg-BG"/>
        </w:rPr>
        <w:t>Проектът задопълнение на Наредбата не изисква нови финансови или други средства.</w:t>
      </w:r>
    </w:p>
    <w:p w:rsidR="00644E42" w:rsidRPr="00644E42" w:rsidRDefault="00644E42" w:rsidP="00644E42">
      <w:pPr>
        <w:ind w:firstLine="709"/>
        <w:jc w:val="both"/>
        <w:rPr>
          <w:b/>
          <w:sz w:val="22"/>
          <w:szCs w:val="22"/>
          <w:lang w:val="bg-BG"/>
        </w:rPr>
      </w:pPr>
      <w:r w:rsidRPr="005D5A2E">
        <w:rPr>
          <w:b/>
          <w:sz w:val="22"/>
          <w:szCs w:val="22"/>
          <w:lang w:val="en-US"/>
        </w:rPr>
        <w:t>IV</w:t>
      </w:r>
      <w:r w:rsidRPr="00644E42">
        <w:rPr>
          <w:b/>
          <w:sz w:val="22"/>
          <w:szCs w:val="22"/>
          <w:lang w:val="bg-BG"/>
        </w:rPr>
        <w:t>. Очаквани резултати от прилагането:</w:t>
      </w:r>
    </w:p>
    <w:p w:rsidR="00644E42" w:rsidRPr="00644E42" w:rsidRDefault="00644E42" w:rsidP="00644E42">
      <w:pPr>
        <w:ind w:firstLine="709"/>
        <w:jc w:val="both"/>
        <w:rPr>
          <w:rFonts w:eastAsia="Calibri"/>
          <w:bCs/>
          <w:color w:val="000000"/>
          <w:sz w:val="22"/>
          <w:szCs w:val="22"/>
          <w:lang w:val="bg-BG" w:eastAsia="en-US"/>
        </w:rPr>
      </w:pPr>
      <w:r w:rsidRPr="00644E42">
        <w:rPr>
          <w:sz w:val="22"/>
          <w:szCs w:val="22"/>
          <w:lang w:val="bg-BG"/>
        </w:rPr>
        <w:t xml:space="preserve">Резултатите, които се очакват от прилагането на Наредбата, се свеждат до постигане целите, наложили приемането на същата, а именно </w:t>
      </w:r>
      <w:r w:rsidRPr="00644E42">
        <w:rPr>
          <w:rFonts w:eastAsia="Calibri"/>
          <w:bCs/>
          <w:color w:val="000000"/>
          <w:sz w:val="22"/>
          <w:szCs w:val="22"/>
          <w:lang w:val="bg-BG" w:eastAsia="en-US"/>
        </w:rPr>
        <w:t xml:space="preserve"> на облекчаване на категории лица при извънредно положение или други непредвидени обстоятелства.</w:t>
      </w:r>
    </w:p>
    <w:p w:rsidR="00644E42" w:rsidRPr="00644E42" w:rsidRDefault="00644E42" w:rsidP="00644E42">
      <w:pPr>
        <w:ind w:firstLine="708"/>
        <w:jc w:val="both"/>
        <w:rPr>
          <w:rFonts w:eastAsia="Calibri"/>
          <w:b/>
          <w:bCs/>
          <w:color w:val="000000"/>
          <w:sz w:val="22"/>
          <w:szCs w:val="22"/>
          <w:lang w:val="bg-BG" w:eastAsia="en-US"/>
        </w:rPr>
      </w:pPr>
      <w:proofErr w:type="gramStart"/>
      <w:r w:rsidRPr="005D5A2E">
        <w:rPr>
          <w:rFonts w:eastAsia="Calibri"/>
          <w:b/>
          <w:bCs/>
          <w:color w:val="000000"/>
          <w:sz w:val="22"/>
          <w:szCs w:val="22"/>
          <w:lang w:eastAsia="en-US"/>
        </w:rPr>
        <w:t>V</w:t>
      </w:r>
      <w:r w:rsidRPr="00644E42">
        <w:rPr>
          <w:rFonts w:eastAsia="Calibri"/>
          <w:b/>
          <w:bCs/>
          <w:color w:val="000000"/>
          <w:sz w:val="22"/>
          <w:szCs w:val="22"/>
          <w:lang w:val="bg-BG" w:eastAsia="en-US"/>
        </w:rPr>
        <w:t>. Анализ за съответствие с правото на Европейския съюз.</w:t>
      </w:r>
      <w:proofErr w:type="gramEnd"/>
    </w:p>
    <w:p w:rsidR="00644E42" w:rsidRPr="005D5A2E" w:rsidRDefault="00644E42" w:rsidP="00644E42">
      <w:pPr>
        <w:pStyle w:val="Standard"/>
        <w:ind w:firstLine="708"/>
        <w:jc w:val="both"/>
        <w:rPr>
          <w:rFonts w:eastAsia="Calibri"/>
          <w:sz w:val="22"/>
          <w:szCs w:val="22"/>
          <w:lang w:val="bg-BG" w:eastAsia="ar-SA"/>
        </w:rPr>
      </w:pPr>
      <w:r w:rsidRPr="005D5A2E">
        <w:rPr>
          <w:sz w:val="22"/>
          <w:szCs w:val="22"/>
          <w:lang w:val="bg-BG"/>
        </w:rPr>
        <w:t xml:space="preserve">Предлаганият проект на допълнение на </w:t>
      </w:r>
      <w:r w:rsidRPr="005D5A2E">
        <w:rPr>
          <w:rFonts w:eastAsia="Calibri"/>
          <w:sz w:val="22"/>
          <w:szCs w:val="22"/>
          <w:lang w:val="bg-BG" w:eastAsia="ar-SA"/>
        </w:rPr>
        <w:t>Наредбата за определянето и администрирането на местните такси и цени на услуги на територията на Община Рила</w:t>
      </w:r>
      <w:r w:rsidRPr="005D5A2E">
        <w:rPr>
          <w:sz w:val="22"/>
          <w:szCs w:val="22"/>
          <w:lang w:val="bg-BG"/>
        </w:rPr>
        <w:t>е подзаконов нормативен акт за прилагане на отделни разпоредби от по-висока степен, поради което, съответствието му с правото на Европейския съюз е предопределено от съответствието на законите, в случая ЗМДТ.</w:t>
      </w:r>
    </w:p>
    <w:p w:rsidR="00644E42" w:rsidRPr="005D5A2E" w:rsidRDefault="00644E42" w:rsidP="00644E42">
      <w:pPr>
        <w:pStyle w:val="NoSpacing"/>
        <w:ind w:firstLine="708"/>
        <w:jc w:val="both"/>
        <w:rPr>
          <w:rFonts w:ascii="Times New Roman" w:hAnsi="Times New Roman"/>
        </w:rPr>
      </w:pPr>
      <w:r w:rsidRPr="005D5A2E">
        <w:rPr>
          <w:rFonts w:ascii="Times New Roman" w:hAnsi="Times New Roman"/>
        </w:rPr>
        <w:t>Доколкото настоящия проект има за предмет подзаконов нормативен акт, който подлежи на приемане от Общински съвет, като орган на местно самоуправление, то приложими са разпоредбите на „Европейската харта за местното самоуправление”. В тази връзка Проектът е съобразен с чл. 3, т. 1 във връзка с т. 2 и чл. 4 от Европейската харта за местното самоуправление.</w:t>
      </w:r>
    </w:p>
    <w:p w:rsidR="008F0ABB" w:rsidRDefault="008F0ABB" w:rsidP="009E03FA">
      <w:pPr>
        <w:spacing w:line="360" w:lineRule="auto"/>
        <w:ind w:left="6372" w:firstLine="708"/>
        <w:jc w:val="center"/>
        <w:rPr>
          <w:b/>
          <w:lang w:val="bg-BG"/>
        </w:rPr>
      </w:pPr>
    </w:p>
    <w:sectPr w:rsidR="008F0ABB" w:rsidSect="009E03FA">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ndale Sans UI">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68C1"/>
    <w:multiLevelType w:val="hybridMultilevel"/>
    <w:tmpl w:val="16D2E7FA"/>
    <w:lvl w:ilvl="0" w:tplc="8168F8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81ABA"/>
    <w:multiLevelType w:val="hybridMultilevel"/>
    <w:tmpl w:val="F8046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726B64"/>
    <w:multiLevelType w:val="hybridMultilevel"/>
    <w:tmpl w:val="93164C0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2DC17569"/>
    <w:multiLevelType w:val="hybridMultilevel"/>
    <w:tmpl w:val="596AB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F46AE6"/>
    <w:multiLevelType w:val="hybridMultilevel"/>
    <w:tmpl w:val="B81220A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7EA97454"/>
    <w:multiLevelType w:val="hybridMultilevel"/>
    <w:tmpl w:val="40903DC2"/>
    <w:lvl w:ilvl="0" w:tplc="787818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704E"/>
    <w:rsid w:val="00002524"/>
    <w:rsid w:val="0010761D"/>
    <w:rsid w:val="00143FB7"/>
    <w:rsid w:val="001B4386"/>
    <w:rsid w:val="001C23F8"/>
    <w:rsid w:val="001D0ECD"/>
    <w:rsid w:val="00256988"/>
    <w:rsid w:val="00353DFC"/>
    <w:rsid w:val="0043174B"/>
    <w:rsid w:val="004A4F21"/>
    <w:rsid w:val="005809ED"/>
    <w:rsid w:val="005815DC"/>
    <w:rsid w:val="006171EF"/>
    <w:rsid w:val="006229F6"/>
    <w:rsid w:val="00643C61"/>
    <w:rsid w:val="00644E42"/>
    <w:rsid w:val="00687681"/>
    <w:rsid w:val="006B704E"/>
    <w:rsid w:val="006D31BD"/>
    <w:rsid w:val="00703BB5"/>
    <w:rsid w:val="00765243"/>
    <w:rsid w:val="007D08C2"/>
    <w:rsid w:val="008046E8"/>
    <w:rsid w:val="008F0ABB"/>
    <w:rsid w:val="009129C8"/>
    <w:rsid w:val="00975626"/>
    <w:rsid w:val="009E03FA"/>
    <w:rsid w:val="00A30B86"/>
    <w:rsid w:val="00A563B5"/>
    <w:rsid w:val="00A801E7"/>
    <w:rsid w:val="00A8457B"/>
    <w:rsid w:val="00AD0F3B"/>
    <w:rsid w:val="00B617D7"/>
    <w:rsid w:val="00CB0419"/>
    <w:rsid w:val="00CB79C0"/>
    <w:rsid w:val="00DF24DF"/>
    <w:rsid w:val="00E83910"/>
    <w:rsid w:val="00ED0796"/>
    <w:rsid w:val="00ED7866"/>
    <w:rsid w:val="00F72B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04E"/>
    <w:pPr>
      <w:spacing w:after="0" w:line="240" w:lineRule="auto"/>
    </w:pPr>
    <w:rPr>
      <w:rFonts w:ascii="Times New Roman" w:eastAsia="Times New Roman" w:hAnsi="Times New Roman" w:cs="Times New Roman"/>
      <w:sz w:val="20"/>
      <w:szCs w:val="20"/>
      <w:lang w:val="en-AU"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704E"/>
    <w:rPr>
      <w:color w:val="0000FF"/>
      <w:u w:val="single"/>
    </w:rPr>
  </w:style>
  <w:style w:type="character" w:styleId="FollowedHyperlink">
    <w:name w:val="FollowedHyperlink"/>
    <w:basedOn w:val="DefaultParagraphFont"/>
    <w:uiPriority w:val="99"/>
    <w:semiHidden/>
    <w:unhideWhenUsed/>
    <w:rsid w:val="006B704E"/>
    <w:rPr>
      <w:color w:val="800080" w:themeColor="followedHyperlink"/>
      <w:u w:val="single"/>
    </w:rPr>
  </w:style>
  <w:style w:type="paragraph" w:customStyle="1" w:styleId="m">
    <w:name w:val="m"/>
    <w:basedOn w:val="Normal"/>
    <w:rsid w:val="006B704E"/>
    <w:pPr>
      <w:spacing w:before="100" w:beforeAutospacing="1" w:after="100" w:afterAutospacing="1"/>
    </w:pPr>
    <w:rPr>
      <w:sz w:val="24"/>
      <w:szCs w:val="24"/>
      <w:lang w:val="bg-BG"/>
    </w:rPr>
  </w:style>
  <w:style w:type="paragraph" w:styleId="NormalWeb">
    <w:name w:val="Normal (Web)"/>
    <w:basedOn w:val="Normal"/>
    <w:uiPriority w:val="99"/>
    <w:unhideWhenUsed/>
    <w:rsid w:val="006B704E"/>
    <w:pPr>
      <w:ind w:firstLine="990"/>
      <w:jc w:val="both"/>
    </w:pPr>
    <w:rPr>
      <w:color w:val="000000"/>
      <w:sz w:val="24"/>
      <w:szCs w:val="24"/>
      <w:lang w:val="bg-BG"/>
    </w:rPr>
  </w:style>
  <w:style w:type="paragraph" w:styleId="NoSpacing">
    <w:name w:val="No Spacing"/>
    <w:uiPriority w:val="1"/>
    <w:qFormat/>
    <w:rsid w:val="00DF24DF"/>
    <w:pPr>
      <w:suppressAutoHyphens/>
      <w:autoSpaceDN w:val="0"/>
      <w:spacing w:after="0" w:line="240" w:lineRule="auto"/>
      <w:textAlignment w:val="baseline"/>
    </w:pPr>
    <w:rPr>
      <w:rFonts w:ascii="Calibri" w:eastAsia="Calibri" w:hAnsi="Calibri" w:cs="Calibri"/>
      <w:kern w:val="3"/>
      <w:lang w:eastAsia="ja-JP"/>
    </w:rPr>
  </w:style>
  <w:style w:type="character" w:customStyle="1" w:styleId="newdocreference">
    <w:name w:val="newdocreference"/>
    <w:basedOn w:val="DefaultParagraphFont"/>
    <w:rsid w:val="00DF24DF"/>
  </w:style>
  <w:style w:type="character" w:customStyle="1" w:styleId="ldef1">
    <w:name w:val="ldef1"/>
    <w:rsid w:val="006171EF"/>
    <w:rPr>
      <w:rFonts w:ascii="Times New Roman" w:hAnsi="Times New Roman" w:cs="Times New Roman" w:hint="default"/>
      <w:color w:val="000000"/>
      <w:sz w:val="24"/>
      <w:szCs w:val="24"/>
    </w:rPr>
  </w:style>
  <w:style w:type="paragraph" w:customStyle="1" w:styleId="Standard">
    <w:name w:val="Standard"/>
    <w:rsid w:val="0010761D"/>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1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pis://Base=NARH&amp;DocCode=4123&amp;ToPar=Art8_Al6&amp;Type=201"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A096C-9281-4DE6-9E4C-359A93731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638</Words>
  <Characters>3637</Characters>
  <Application>Microsoft Office Word</Application>
  <DocSecurity>0</DocSecurity>
  <Lines>30</Lines>
  <Paragraphs>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МДААР</cp:lastModifiedBy>
  <cp:revision>27</cp:revision>
  <cp:lastPrinted>2017-03-23T09:08:00Z</cp:lastPrinted>
  <dcterms:created xsi:type="dcterms:W3CDTF">2017-03-23T08:51:00Z</dcterms:created>
  <dcterms:modified xsi:type="dcterms:W3CDTF">2020-05-01T14:26:00Z</dcterms:modified>
</cp:coreProperties>
</file>