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40A" w:rsidRDefault="0034440A" w:rsidP="0034440A">
      <w:pPr>
        <w:pStyle w:val="NormalWeb"/>
        <w:spacing w:before="0" w:beforeAutospacing="0" w:after="0" w:afterAutospacing="0"/>
        <w:jc w:val="center"/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</w:pPr>
      <w:r>
        <w:rPr>
          <w:noProof/>
          <w:sz w:val="20"/>
          <w:szCs w:val="20"/>
        </w:rPr>
        <w:drawing>
          <wp:inline distT="0" distB="0" distL="0" distR="0" wp14:anchorId="363EF53E" wp14:editId="285315DB">
            <wp:extent cx="819150" cy="923925"/>
            <wp:effectExtent l="0" t="0" r="0" b="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0A" w:rsidRDefault="0034440A" w:rsidP="0034440A">
      <w:pPr>
        <w:pStyle w:val="NormalWeb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 Б Щ И Н А    Р И Л А</w:t>
      </w:r>
    </w:p>
    <w:p w:rsidR="0034440A" w:rsidRDefault="0034440A" w:rsidP="0034440A">
      <w:pPr>
        <w:pStyle w:val="NormalWeb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ОБЩИНСКА АДМИНИСТРАЦИЯ - гр. РИЛА</w:t>
      </w:r>
    </w:p>
    <w:p w:rsidR="00E521F9" w:rsidRDefault="00C9071B" w:rsidP="00C9071B">
      <w:pPr>
        <w:spacing w:before="0" w:after="0"/>
        <w:ind w:left="576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 w:eastAsia="bg-BG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 w:eastAsia="bg-BG"/>
        </w:rPr>
        <w:t xml:space="preserve">    </w:t>
      </w:r>
    </w:p>
    <w:p w:rsidR="008D4997" w:rsidRPr="008D4997" w:rsidRDefault="00E521F9" w:rsidP="008D4997">
      <w:pPr>
        <w:spacing w:before="0" w:after="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 w:eastAsia="bg-BG"/>
        </w:rPr>
        <w:t xml:space="preserve">    </w:t>
      </w:r>
      <w:r w:rsidR="008D4997" w:rsidRPr="008D499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О Б Я В А</w:t>
      </w:r>
    </w:p>
    <w:p w:rsidR="008D4997" w:rsidRPr="00DC4822" w:rsidRDefault="008D4997" w:rsidP="008D4997">
      <w:pPr>
        <w:spacing w:before="0" w:after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</w:pP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За публично обсъждане на Годишна програма за управление и разпореждане с имоти – общинска собственост в Община Рила за 202</w:t>
      </w:r>
      <w:r w:rsidR="000C2E36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4</w:t>
      </w: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г.</w:t>
      </w:r>
      <w:r w:rsid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</w:t>
      </w:r>
      <w:r w:rsidR="00DC4822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  <w:t>(</w:t>
      </w:r>
      <w:proofErr w:type="gramStart"/>
      <w:r w:rsid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проект</w:t>
      </w:r>
      <w:proofErr w:type="gramEnd"/>
      <w:r w:rsidR="00DC4822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  <w:t>)</w:t>
      </w:r>
    </w:p>
    <w:p w:rsidR="008D4997" w:rsidRPr="008D4997" w:rsidRDefault="008D4997" w:rsidP="008D4997">
      <w:pPr>
        <w:spacing w:before="0" w:after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8D4997" w:rsidRPr="008D4997" w:rsidRDefault="008D4997" w:rsidP="008D4997">
      <w:pPr>
        <w:spacing w:before="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Община Рила, пл. “Възраждане” № 1, </w:t>
      </w:r>
      <w:r w:rsidRPr="008D499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bg-BG"/>
        </w:rPr>
        <w:t xml:space="preserve">централа GSM </w:t>
      </w: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0884 400 944</w:t>
      </w:r>
      <w:r w:rsidRPr="008D499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bg-BG"/>
        </w:rPr>
        <w:t xml:space="preserve">, </w:t>
      </w: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на основание чл. 8, ал. 10 от ЗОС, чл. 5, ал.2 от НРПУРОИ, </w:t>
      </w:r>
      <w:r w:rsidRPr="008D499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обявява:</w:t>
      </w:r>
    </w:p>
    <w:p w:rsidR="00DF180F" w:rsidRPr="00DC4822" w:rsidRDefault="008D4997" w:rsidP="000C2E36">
      <w:pPr>
        <w:spacing w:before="0" w:after="0"/>
        <w:ind w:firstLine="708"/>
        <w:jc w:val="both"/>
        <w:rPr>
          <w:rFonts w:ascii="Times New Roman" w:eastAsia="Times New Roman" w:hAnsi="Times New Roman" w:cs="Times New Roman"/>
          <w:color w:val="4E69C8" w:themeColor="text2" w:themeTint="80"/>
          <w:sz w:val="20"/>
          <w:szCs w:val="20"/>
          <w:lang w:eastAsia="bg-BG"/>
        </w:rPr>
      </w:pP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Публично обсъждане на Годишна програма за управление и разпореждане с  имоти – общинска собственост в Община Рила за 202</w:t>
      </w:r>
      <w:r w:rsidR="000C2E36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4</w:t>
      </w: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година</w:t>
      </w:r>
      <w:r w:rsid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</w:t>
      </w:r>
      <w:r w:rsidR="00DC4822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  <w:t>(</w:t>
      </w:r>
      <w:r w:rsid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проект</w:t>
      </w:r>
      <w:r w:rsidR="00DC4822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  <w:t>)</w:t>
      </w: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, което ще се състои </w:t>
      </w:r>
      <w:r w:rsidRPr="00553EC0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на </w:t>
      </w:r>
      <w:r w:rsidR="00553EC0" w:rsidRPr="00553EC0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1</w:t>
      </w:r>
      <w:r w:rsidR="00DC4822" w:rsidRPr="00553EC0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2</w:t>
      </w:r>
      <w:r w:rsidRPr="00553EC0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.01.202</w:t>
      </w:r>
      <w:r w:rsidR="00553EC0" w:rsidRPr="00553EC0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4</w:t>
      </w:r>
      <w:r w:rsidR="00B85989" w:rsidRPr="00553EC0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г. (</w:t>
      </w:r>
      <w:r w:rsidR="00DC4822" w:rsidRPr="00553EC0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пе</w:t>
      </w:r>
      <w:r w:rsidR="00B85989" w:rsidRPr="00553EC0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тъ</w:t>
      </w:r>
      <w:r w:rsidRPr="00553EC0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к) от 1</w:t>
      </w:r>
      <w:r w:rsidR="00553EC0" w:rsidRPr="00553EC0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4</w:t>
      </w:r>
      <w:r w:rsidRPr="00553EC0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.</w:t>
      </w:r>
      <w:r w:rsidRPr="00553EC0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eastAsia="bg-BG"/>
        </w:rPr>
        <w:t>00</w:t>
      </w:r>
      <w:r w:rsidRPr="00553EC0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часа,</w:t>
      </w: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в заседателната зала, в сградата на Общинска администрация, гр. Рила</w:t>
      </w:r>
      <w:r w:rsidR="000C2E36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.</w:t>
      </w:r>
    </w:p>
    <w:p w:rsidR="008D4997" w:rsidRPr="008D4997" w:rsidRDefault="008D4997" w:rsidP="00B85989">
      <w:pPr>
        <w:spacing w:before="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Канят се всички заинтересовани лица да вземат участие в обсъждането,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като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изразят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становища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и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направят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предложения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по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проекта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на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Годишната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програма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.</w:t>
      </w:r>
    </w:p>
    <w:p w:rsidR="008D4997" w:rsidRPr="008D4997" w:rsidRDefault="008D4997" w:rsidP="008D4997">
      <w:pPr>
        <w:spacing w:before="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8D499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Материалите по публичното обсъждане </w:t>
      </w:r>
      <w:r w:rsidR="009340F3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са</w:t>
      </w:r>
      <w:r w:rsidRPr="008D4997">
        <w:rPr>
          <w:rFonts w:ascii="Times New Roman" w:eastAsia="Times New Roman" w:hAnsi="Times New Roman" w:cs="Times New Roman"/>
          <w:color w:val="000000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000000"/>
          <w:sz w:val="20"/>
          <w:szCs w:val="20"/>
          <w:lang w:val="en-AU" w:eastAsia="bg-BG"/>
        </w:rPr>
        <w:t>публикувани</w:t>
      </w:r>
      <w:proofErr w:type="spellEnd"/>
      <w:r w:rsidRPr="008D4997">
        <w:rPr>
          <w:rFonts w:ascii="Times New Roman" w:eastAsia="Times New Roman" w:hAnsi="Times New Roman" w:cs="Times New Roman"/>
          <w:color w:val="000000"/>
          <w:sz w:val="20"/>
          <w:szCs w:val="20"/>
          <w:lang w:val="en-AU" w:eastAsia="bg-BG"/>
        </w:rPr>
        <w:t xml:space="preserve"> </w:t>
      </w:r>
      <w:r w:rsidRPr="008D499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на интернет – страницата на Община Рила  </w:t>
      </w: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- </w:t>
      </w:r>
      <w:hyperlink r:id="rId8" w:history="1">
        <w:r w:rsidRPr="008D4997">
          <w:rPr>
            <w:rFonts w:ascii="Times New Roman" w:eastAsia="Times New Roman" w:hAnsi="Times New Roman" w:cs="Times New Roman"/>
            <w:color w:val="auto"/>
            <w:sz w:val="20"/>
            <w:szCs w:val="20"/>
            <w:u w:val="single"/>
            <w:lang w:eastAsia="bg-BG"/>
          </w:rPr>
          <w:t>www.grad-rila.bg</w:t>
        </w:r>
      </w:hyperlink>
      <w:r w:rsidR="000C2E36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, секция: „П</w:t>
      </w:r>
      <w:r w:rsidR="00E60D41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р</w:t>
      </w:r>
      <w:bookmarkStart w:id="0" w:name="_GoBack"/>
      <w:bookmarkEnd w:id="0"/>
      <w:r w:rsidR="000C2E36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ограми и стратегии“</w:t>
      </w:r>
    </w:p>
    <w:p w:rsidR="008D4997" w:rsidRPr="008D4997" w:rsidRDefault="008D4997" w:rsidP="008D4997">
      <w:pPr>
        <w:spacing w:before="0" w:after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</w:p>
    <w:p w:rsidR="008D4997" w:rsidRPr="008D4997" w:rsidRDefault="008D4997" w:rsidP="008D4997">
      <w:pPr>
        <w:spacing w:before="0" w:after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  <w:r w:rsidRPr="008D499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ab/>
      </w:r>
    </w:p>
    <w:p w:rsidR="00DC4822" w:rsidRDefault="00DC4822" w:rsidP="008D4997">
      <w:pPr>
        <w:spacing w:before="0" w:after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</w:p>
    <w:p w:rsidR="00437B13" w:rsidRDefault="00203AF6" w:rsidP="00203AF6">
      <w:pPr>
        <w:spacing w:before="0" w:after="0"/>
        <w:ind w:firstLine="708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/п/</w:t>
      </w:r>
    </w:p>
    <w:p w:rsidR="008D4997" w:rsidRPr="008D4997" w:rsidRDefault="008D4997" w:rsidP="008D4997">
      <w:pPr>
        <w:spacing w:before="0" w:after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  <w:r w:rsidRPr="008D499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Георги Кабзималски</w:t>
      </w:r>
      <w:r w:rsidRPr="008D499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ab/>
      </w:r>
    </w:p>
    <w:p w:rsidR="008D4997" w:rsidRPr="008D4997" w:rsidRDefault="008D4997" w:rsidP="008D4997">
      <w:pPr>
        <w:spacing w:before="0" w:after="0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bg-BG"/>
        </w:rPr>
      </w:pPr>
      <w:r w:rsidRPr="008D4997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bg-BG"/>
        </w:rPr>
        <w:t>Кмет на Община Рила</w:t>
      </w:r>
    </w:p>
    <w:p w:rsidR="008D4997" w:rsidRDefault="008D4997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E21E05" w:rsidRDefault="00E21E05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E21E05" w:rsidRDefault="00E21E05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DC4822" w:rsidRDefault="00DC4822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DC4822" w:rsidRDefault="00DC4822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DC4822" w:rsidRDefault="00DC4822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sectPr w:rsidR="00DC4822" w:rsidSect="00E521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5" w:right="850" w:bottom="1135" w:left="113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32F" w:rsidRDefault="00D8232F">
      <w:pPr>
        <w:spacing w:before="0" w:after="0" w:line="240" w:lineRule="auto"/>
      </w:pPr>
      <w:r>
        <w:separator/>
      </w:r>
    </w:p>
    <w:p w:rsidR="00D8232F" w:rsidRDefault="00D8232F"/>
  </w:endnote>
  <w:endnote w:type="continuationSeparator" w:id="0">
    <w:p w:rsidR="00D8232F" w:rsidRDefault="00D8232F">
      <w:pPr>
        <w:spacing w:before="0" w:after="0" w:line="240" w:lineRule="auto"/>
      </w:pPr>
      <w:r>
        <w:continuationSeparator/>
      </w:r>
    </w:p>
    <w:p w:rsidR="00D8232F" w:rsidRDefault="00D823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19" w:rsidRDefault="00A14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04F" w:rsidRDefault="00D651B9">
        <w:pPr>
          <w:pStyle w:val="Footer"/>
        </w:pPr>
        <w:r>
          <w:rPr>
            <w:lang w:bidi="bg-BG"/>
          </w:rPr>
          <w:fldChar w:fldCharType="begin"/>
        </w:r>
        <w:r>
          <w:rPr>
            <w:lang w:bidi="bg-BG"/>
          </w:rPr>
          <w:instrText xml:space="preserve"> PAGE   \* MERGEFORMAT </w:instrText>
        </w:r>
        <w:r>
          <w:rPr>
            <w:lang w:bidi="bg-BG"/>
          </w:rPr>
          <w:fldChar w:fldCharType="separate"/>
        </w:r>
        <w:r w:rsidR="000C2E36">
          <w:rPr>
            <w:noProof/>
            <w:lang w:bidi="bg-BG"/>
          </w:rPr>
          <w:t>2</w:t>
        </w:r>
        <w:r>
          <w:rPr>
            <w:noProof/>
            <w:lang w:bidi="bg-BG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DA" w:rsidRPr="00386F47" w:rsidRDefault="00677A0A" w:rsidP="00677A0A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гр. Рила, </w:t>
    </w:r>
    <w:r w:rsidR="004217D5" w:rsidRPr="00386F47">
      <w:rPr>
        <w:rFonts w:ascii="Times New Roman" w:hAnsi="Times New Roman" w:cs="Times New Roman"/>
        <w:sz w:val="16"/>
        <w:szCs w:val="16"/>
      </w:rPr>
      <w:t>Общинска администра</w:t>
    </w:r>
    <w:r>
      <w:rPr>
        <w:rFonts w:ascii="Times New Roman" w:hAnsi="Times New Roman" w:cs="Times New Roman"/>
        <w:sz w:val="16"/>
        <w:szCs w:val="16"/>
      </w:rPr>
      <w:t>ция – гр. Рила,</w:t>
    </w:r>
    <w:r w:rsidR="00862F34" w:rsidRPr="00386F47">
      <w:rPr>
        <w:rFonts w:ascii="Times New Roman" w:hAnsi="Times New Roman" w:cs="Times New Roman"/>
        <w:sz w:val="16"/>
        <w:szCs w:val="16"/>
      </w:rPr>
      <w:t xml:space="preserve"> пл. Възраждане № 1, </w:t>
    </w:r>
    <w:r>
      <w:rPr>
        <w:rFonts w:ascii="Times New Roman" w:hAnsi="Times New Roman" w:cs="Times New Roman"/>
        <w:sz w:val="16"/>
        <w:szCs w:val="16"/>
      </w:rPr>
      <w:t xml:space="preserve">п.к. 2630, </w:t>
    </w:r>
    <w:r w:rsidR="00862F34" w:rsidRPr="00386F47">
      <w:rPr>
        <w:rFonts w:ascii="Times New Roman" w:hAnsi="Times New Roman" w:cs="Times New Roman"/>
        <w:sz w:val="16"/>
        <w:szCs w:val="16"/>
      </w:rPr>
      <w:t>Централа +359 884</w:t>
    </w:r>
    <w:r w:rsidR="000C126E" w:rsidRPr="00386F47">
      <w:rPr>
        <w:rFonts w:ascii="Times New Roman" w:hAnsi="Times New Roman" w:cs="Times New Roman"/>
        <w:sz w:val="16"/>
        <w:szCs w:val="16"/>
      </w:rPr>
      <w:t>400944</w:t>
    </w:r>
    <w:r w:rsidR="00386F47" w:rsidRPr="00386F47">
      <w:rPr>
        <w:rFonts w:ascii="Times New Roman" w:hAnsi="Times New Roman" w:cs="Times New Roman"/>
        <w:sz w:val="16"/>
        <w:szCs w:val="16"/>
      </w:rPr>
      <w:t xml:space="preserve">, 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administrationrila@mbox.is-bg.net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32F" w:rsidRDefault="00D8232F">
      <w:pPr>
        <w:spacing w:before="0" w:after="0" w:line="240" w:lineRule="auto"/>
      </w:pPr>
      <w:r>
        <w:separator/>
      </w:r>
    </w:p>
    <w:p w:rsidR="00D8232F" w:rsidRDefault="00D8232F"/>
  </w:footnote>
  <w:footnote w:type="continuationSeparator" w:id="0">
    <w:p w:rsidR="00D8232F" w:rsidRDefault="00D8232F">
      <w:pPr>
        <w:spacing w:before="0" w:after="0" w:line="240" w:lineRule="auto"/>
      </w:pPr>
      <w:r>
        <w:continuationSeparator/>
      </w:r>
    </w:p>
    <w:p w:rsidR="00D8232F" w:rsidRDefault="00D823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19" w:rsidRDefault="00A14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19" w:rsidRDefault="00A14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A22" w:rsidRPr="003D2110" w:rsidRDefault="00A37944" w:rsidP="003D2110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www.grad-rila.bg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B024E"/>
    <w:multiLevelType w:val="hybridMultilevel"/>
    <w:tmpl w:val="4F96814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4230A"/>
    <w:multiLevelType w:val="hybridMultilevel"/>
    <w:tmpl w:val="C4A0BD8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0429F5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A073E"/>
    <w:multiLevelType w:val="hybridMultilevel"/>
    <w:tmpl w:val="77D257DE"/>
    <w:lvl w:ilvl="0" w:tplc="75607D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36260B99"/>
    <w:multiLevelType w:val="hybridMultilevel"/>
    <w:tmpl w:val="197E508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C6A7F"/>
    <w:multiLevelType w:val="hybridMultilevel"/>
    <w:tmpl w:val="DF16E728"/>
    <w:lvl w:ilvl="0" w:tplc="968A9B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9090761E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F907A4"/>
    <w:multiLevelType w:val="hybridMultilevel"/>
    <w:tmpl w:val="9CD87AF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F0299"/>
    <w:multiLevelType w:val="hybridMultilevel"/>
    <w:tmpl w:val="FEA24432"/>
    <w:lvl w:ilvl="0" w:tplc="75607D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20"/>
  </w:num>
  <w:num w:numId="5">
    <w:abstractNumId w:val="17"/>
  </w:num>
  <w:num w:numId="6">
    <w:abstractNumId w:val="21"/>
  </w:num>
  <w:num w:numId="7">
    <w:abstractNumId w:val="11"/>
  </w:num>
  <w:num w:numId="8">
    <w:abstractNumId w:val="25"/>
  </w:num>
  <w:num w:numId="9">
    <w:abstractNumId w:val="13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5"/>
  </w:num>
  <w:num w:numId="21">
    <w:abstractNumId w:val="24"/>
  </w:num>
  <w:num w:numId="22">
    <w:abstractNumId w:val="22"/>
  </w:num>
  <w:num w:numId="23">
    <w:abstractNumId w:val="18"/>
  </w:num>
  <w:num w:numId="24">
    <w:abstractNumId w:val="10"/>
  </w:num>
  <w:num w:numId="25">
    <w:abstractNumId w:val="12"/>
  </w:num>
  <w:num w:numId="26">
    <w:abstractNumId w:val="1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8D"/>
    <w:rsid w:val="0000795A"/>
    <w:rsid w:val="00030EAF"/>
    <w:rsid w:val="000430DA"/>
    <w:rsid w:val="00051708"/>
    <w:rsid w:val="00097377"/>
    <w:rsid w:val="000C126E"/>
    <w:rsid w:val="000C2E36"/>
    <w:rsid w:val="00203AF6"/>
    <w:rsid w:val="00220AD6"/>
    <w:rsid w:val="00227DF5"/>
    <w:rsid w:val="00251A34"/>
    <w:rsid w:val="002A6169"/>
    <w:rsid w:val="002C512A"/>
    <w:rsid w:val="002D22E0"/>
    <w:rsid w:val="002E3ED3"/>
    <w:rsid w:val="003008EC"/>
    <w:rsid w:val="003112E5"/>
    <w:rsid w:val="0032755F"/>
    <w:rsid w:val="00342163"/>
    <w:rsid w:val="0034440A"/>
    <w:rsid w:val="00386F47"/>
    <w:rsid w:val="003D2110"/>
    <w:rsid w:val="00401F4B"/>
    <w:rsid w:val="004217D5"/>
    <w:rsid w:val="004321E4"/>
    <w:rsid w:val="00437B13"/>
    <w:rsid w:val="0047030E"/>
    <w:rsid w:val="00484ABE"/>
    <w:rsid w:val="00496151"/>
    <w:rsid w:val="004D25AA"/>
    <w:rsid w:val="004E068D"/>
    <w:rsid w:val="00516F6F"/>
    <w:rsid w:val="00553EC0"/>
    <w:rsid w:val="00557091"/>
    <w:rsid w:val="00570E84"/>
    <w:rsid w:val="006601AF"/>
    <w:rsid w:val="00677A0A"/>
    <w:rsid w:val="00710689"/>
    <w:rsid w:val="0075279C"/>
    <w:rsid w:val="00792AD6"/>
    <w:rsid w:val="00862F34"/>
    <w:rsid w:val="008A5973"/>
    <w:rsid w:val="008D4997"/>
    <w:rsid w:val="009340F3"/>
    <w:rsid w:val="009F5E2B"/>
    <w:rsid w:val="00A02D71"/>
    <w:rsid w:val="00A14919"/>
    <w:rsid w:val="00A37944"/>
    <w:rsid w:val="00B647F9"/>
    <w:rsid w:val="00B71C13"/>
    <w:rsid w:val="00B85989"/>
    <w:rsid w:val="00B8640E"/>
    <w:rsid w:val="00BA54B6"/>
    <w:rsid w:val="00BC461F"/>
    <w:rsid w:val="00C165CD"/>
    <w:rsid w:val="00C325E2"/>
    <w:rsid w:val="00C52FC2"/>
    <w:rsid w:val="00C702FA"/>
    <w:rsid w:val="00C779ED"/>
    <w:rsid w:val="00C9071B"/>
    <w:rsid w:val="00C92E1B"/>
    <w:rsid w:val="00C951BE"/>
    <w:rsid w:val="00CA0A22"/>
    <w:rsid w:val="00D4304F"/>
    <w:rsid w:val="00D651B9"/>
    <w:rsid w:val="00D8232F"/>
    <w:rsid w:val="00D97504"/>
    <w:rsid w:val="00DC4822"/>
    <w:rsid w:val="00DD582A"/>
    <w:rsid w:val="00DF180F"/>
    <w:rsid w:val="00E21E05"/>
    <w:rsid w:val="00E521F9"/>
    <w:rsid w:val="00E53907"/>
    <w:rsid w:val="00E60D41"/>
    <w:rsid w:val="00EC0F68"/>
    <w:rsid w:val="00EC5313"/>
    <w:rsid w:val="00F16341"/>
    <w:rsid w:val="00F42BF5"/>
    <w:rsid w:val="00F71404"/>
    <w:rsid w:val="00F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17D9B73B"/>
  <w15:chartTrackingRefBased/>
  <w15:docId w15:val="{AE5BF633-ED6B-4D6B-B1FE-22390862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bg-BG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313"/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name w:val="Служебен документ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sid w:val="00EC0F68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431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NormalWeb">
    <w:name w:val="Normal (Web)"/>
    <w:basedOn w:val="Normal"/>
    <w:uiPriority w:val="99"/>
    <w:semiHidden/>
    <w:unhideWhenUsed/>
    <w:rsid w:val="0034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bg-BG"/>
    </w:rPr>
  </w:style>
  <w:style w:type="character" w:styleId="Hyperlink">
    <w:name w:val="Hyperlink"/>
    <w:basedOn w:val="DefaultParagraphFont"/>
    <w:uiPriority w:val="99"/>
    <w:unhideWhenUsed/>
    <w:rsid w:val="00CA0A22"/>
    <w:rPr>
      <w:color w:val="0072C6" w:themeColor="hyperlink"/>
      <w:u w:val="single"/>
    </w:rPr>
  </w:style>
  <w:style w:type="paragraph" w:customStyle="1" w:styleId="Standard">
    <w:name w:val="Standard"/>
    <w:rsid w:val="00484ABE"/>
    <w:pPr>
      <w:suppressAutoHyphens/>
      <w:autoSpaceDN w:val="0"/>
      <w:spacing w:before="0" w:after="200" w:line="276" w:lineRule="auto"/>
      <w:textAlignment w:val="baseline"/>
    </w:pPr>
    <w:rPr>
      <w:rFonts w:ascii="Calibri" w:eastAsia="SimSun" w:hAnsi="Calibri" w:cs="Tahoma"/>
      <w:color w:val="auto"/>
      <w:kern w:val="3"/>
      <w:sz w:val="22"/>
      <w:szCs w:val="22"/>
      <w:lang w:eastAsia="bg-BG"/>
    </w:rPr>
  </w:style>
  <w:style w:type="paragraph" w:styleId="ListParagraph">
    <w:name w:val="List Paragraph"/>
    <w:basedOn w:val="Normal"/>
    <w:uiPriority w:val="34"/>
    <w:unhideWhenUsed/>
    <w:qFormat/>
    <w:rsid w:val="00401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&#1083;&#1091;&#1078;&#1077;&#1073;&#1077;&#1085;%20&#1076;&#1086;&#1082;&#1091;&#1084;&#1077;&#1085;&#1090;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Служебен документ</Template>
  <TotalTime>106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Кабзималски</dc:creator>
  <cp:keywords/>
  <dc:description/>
  <cp:lastModifiedBy>Computer</cp:lastModifiedBy>
  <cp:revision>42</cp:revision>
  <cp:lastPrinted>2023-01-04T08:30:00Z</cp:lastPrinted>
  <dcterms:created xsi:type="dcterms:W3CDTF">2022-11-03T13:27:00Z</dcterms:created>
  <dcterms:modified xsi:type="dcterms:W3CDTF">2024-01-16T13:56:00Z</dcterms:modified>
</cp:coreProperties>
</file>